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Graceland West Community Association</w:t>
      </w:r>
    </w:p>
    <w:p w:rsidR="00000000" w:rsidDel="00000000" w:rsidP="00000000" w:rsidRDefault="00000000" w:rsidRPr="00000000" w14:paraId="00000002">
      <w:pPr>
        <w:rPr>
          <w:b w:val="1"/>
        </w:rPr>
      </w:pPr>
      <w:r w:rsidDel="00000000" w:rsidR="00000000" w:rsidRPr="00000000">
        <w:rPr>
          <w:b w:val="1"/>
          <w:rtl w:val="0"/>
        </w:rPr>
        <w:t xml:space="preserve">First Quarter 2025 Community Meeting</w:t>
      </w:r>
    </w:p>
    <w:p w:rsidR="00000000" w:rsidDel="00000000" w:rsidP="00000000" w:rsidRDefault="00000000" w:rsidRPr="00000000" w14:paraId="00000003">
      <w:pPr>
        <w:rPr/>
      </w:pPr>
      <w:r w:rsidDel="00000000" w:rsidR="00000000" w:rsidRPr="00000000">
        <w:rPr>
          <w:b w:val="1"/>
          <w:rtl w:val="0"/>
        </w:rPr>
        <w:t xml:space="preserve">Date</w:t>
      </w:r>
      <w:r w:rsidDel="00000000" w:rsidR="00000000" w:rsidRPr="00000000">
        <w:rPr>
          <w:rtl w:val="0"/>
        </w:rPr>
        <w:t xml:space="preserve">: March 13, 2025, 7pm-815pm</w:t>
      </w:r>
    </w:p>
    <w:p w:rsidR="00000000" w:rsidDel="00000000" w:rsidP="00000000" w:rsidRDefault="00000000" w:rsidRPr="00000000" w14:paraId="00000004">
      <w:pPr>
        <w:rPr/>
      </w:pPr>
      <w:r w:rsidDel="00000000" w:rsidR="00000000" w:rsidRPr="00000000">
        <w:rPr>
          <w:b w:val="1"/>
          <w:rtl w:val="0"/>
        </w:rPr>
        <w:t xml:space="preserve">Location</w:t>
      </w:r>
      <w:r w:rsidDel="00000000" w:rsidR="00000000" w:rsidRPr="00000000">
        <w:rPr>
          <w:rtl w:val="0"/>
        </w:rPr>
        <w:t xml:space="preserve">: Quantum LEEP Academy, 1447 W Montrose Ave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Attendance </w:t>
      </w:r>
      <w:r w:rsidDel="00000000" w:rsidR="00000000" w:rsidRPr="00000000">
        <w:rPr>
          <w:rtl w:val="0"/>
        </w:rPr>
        <w:br w:type="textWrapping"/>
        <w:t xml:space="preserve">Council Members Present: Janice Horwich, Linda Welsh, Paul Monzella, Brad Pierce, Matthew Jennison, Chad Rathmann</w:t>
      </w:r>
    </w:p>
    <w:p w:rsidR="00000000" w:rsidDel="00000000" w:rsidP="00000000" w:rsidRDefault="00000000" w:rsidRPr="00000000" w14:paraId="00000007">
      <w:pPr>
        <w:rPr/>
      </w:pPr>
      <w:r w:rsidDel="00000000" w:rsidR="00000000" w:rsidRPr="00000000">
        <w:rPr>
          <w:rtl w:val="0"/>
        </w:rPr>
        <w:t xml:space="preserve">Council Members Absent: Colin McLeod, Bruce Braun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Approval of Previous Minutes</w:t>
        <w:br w:type="textWrapping"/>
      </w:r>
      <w:r w:rsidDel="00000000" w:rsidR="00000000" w:rsidRPr="00000000">
        <w:rPr>
          <w:rtl w:val="0"/>
        </w:rPr>
        <w:t xml:space="preserve">Motion to approve: Paul Monzella - Second: Brad Pierce - Vote: Unanimous approval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Current Business</w:t>
      </w:r>
      <w:r w:rsidDel="00000000" w:rsidR="00000000" w:rsidRPr="00000000">
        <w:rPr>
          <w:rtl w:val="0"/>
        </w:rPr>
        <w:br w:type="textWrapping"/>
        <w:t xml:space="preserve">Chad gave brief remarks on Earth Day planning (4/26) at LVHS, which will likely center around a kid-centric bike parade (route up Greenview, cutting over to Clark and back to school lot), bike parts drive, and invitations to electeds and non-motorized advocacy groups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Linda gave remarks about Garden Walk and Yoga in the Park.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Treasurer's Report/Budget Overview </w:t>
        <w:br w:type="textWrapping"/>
      </w:r>
      <w:r w:rsidDel="00000000" w:rsidR="00000000" w:rsidRPr="00000000">
        <w:rPr>
          <w:rtl w:val="0"/>
        </w:rPr>
        <w:t xml:space="preserve">Presented by Paul</w:t>
      </w:r>
    </w:p>
    <w:p w:rsidR="00000000" w:rsidDel="00000000" w:rsidP="00000000" w:rsidRDefault="00000000" w:rsidRPr="00000000" w14:paraId="00000010">
      <w:pPr>
        <w:rPr/>
      </w:pPr>
      <w:r w:rsidDel="00000000" w:rsidR="00000000" w:rsidRPr="00000000">
        <w:rPr>
          <w:rtl w:val="0"/>
        </w:rPr>
        <w:t xml:space="preserve">2024 ended with a surplus of $1,000 more than expected</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Successful membership drive in 2024</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Received a one-time check of $1,000 from Quigley</w:t>
      </w:r>
    </w:p>
    <w:p w:rsidR="00000000" w:rsidDel="00000000" w:rsidP="00000000" w:rsidRDefault="00000000" w:rsidRPr="00000000" w14:paraId="00000013">
      <w:pPr>
        <w:rPr/>
      </w:pPr>
      <w:r w:rsidDel="00000000" w:rsidR="00000000" w:rsidRPr="00000000">
        <w:rPr>
          <w:rtl w:val="0"/>
        </w:rPr>
        <w:t xml:space="preserve">2025 Budget Projections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Lower anticipated revenue for 2025</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Projected end-of-year balance: $6,000</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Expenses projected to be $700 higher than revenues</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Similar spending planned for 2025 compared to 2024</w:t>
      </w:r>
    </w:p>
    <w:p w:rsidR="00000000" w:rsidDel="00000000" w:rsidP="00000000" w:rsidRDefault="00000000" w:rsidRPr="00000000" w14:paraId="00000018">
      <w:pPr>
        <w:rPr/>
      </w:pPr>
      <w:r w:rsidDel="00000000" w:rsidR="00000000" w:rsidRPr="00000000">
        <w:rPr>
          <w:rtl w:val="0"/>
        </w:rPr>
        <w:t xml:space="preserve">Budget Approval - Motion to approve: Brad Pierce - Second: Terry Beaublis - Vote: Unanimous approval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Special Presentation: Seth Boustrad, ACM</w:t>
      </w:r>
    </w:p>
    <w:p w:rsidR="00000000" w:rsidDel="00000000" w:rsidP="00000000" w:rsidRDefault="00000000" w:rsidRPr="00000000" w14:paraId="0000001B">
      <w:pPr>
        <w:rPr/>
      </w:pPr>
      <w:r w:rsidDel="00000000" w:rsidR="00000000" w:rsidRPr="00000000">
        <w:rPr>
          <w:rtl w:val="0"/>
        </w:rPr>
        <w:t xml:space="preserve">Presenter discussed initiatives including schools, Hungry Ears program, and Silent Film Festival </w:t>
        <w:br w:type="textWrapping"/>
        <w:t xml:space="preserve">Property history: Building was listed for rent in 2023 but remained vacant with an empty lease and became blighted - Worked with Martin to access the building - Secured community development grant from Chicago - $250,000 rebate grant </w:t>
        <w:br w:type="textWrapping"/>
        <w:t xml:space="preserve">Facility Plans - Four teaching rooms - Concert venue - Venue capacity: 60 seats with liquor license for concerts </w:t>
        <w:br w:type="textWrapping"/>
        <w:t xml:space="preserve">Construction currently in progress - Target completion: June/July 2025 </w:t>
      </w:r>
    </w:p>
    <w:p w:rsidR="00000000" w:rsidDel="00000000" w:rsidP="00000000" w:rsidRDefault="00000000" w:rsidRPr="00000000" w14:paraId="0000001C">
      <w:pPr>
        <w:rPr/>
      </w:pPr>
      <w:r w:rsidDel="00000000" w:rsidR="00000000" w:rsidRPr="00000000">
        <w:rPr>
          <w:rtl w:val="0"/>
        </w:rPr>
        <w:t xml:space="preserve">Upcoming Plans - Will be named "The Check-Out" - Scheduled to participate in Chicago Open House venue in October - Programming expected to begin in September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Featured Presentation</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Jensen Allen, Graceland West Cemetery</w:t>
      </w:r>
    </w:p>
    <w:p w:rsidR="00000000" w:rsidDel="00000000" w:rsidP="00000000" w:rsidRDefault="00000000" w:rsidRPr="00000000" w14:paraId="00000020">
      <w:pPr>
        <w:rPr/>
      </w:pPr>
      <w:r w:rsidDel="00000000" w:rsidR="00000000" w:rsidRPr="00000000">
        <w:rPr>
          <w:rtl w:val="0"/>
        </w:rPr>
        <w:t xml:space="preserve">Graceland Cemetery natural history</w:t>
        <w:br w:type="textWrapping"/>
        <w:t xml:space="preserve">Graceland Cemetery originally had three natural lakes.  The sand here shaped our history in so many ways.  From being the bed of a 250' deep glacial lake, later the sand ridge and Indian Trading path from here to what is now Green Bay, to being named Green Bay Road, now Clark Street.  The sand also became the base for out of city limits truck farming for celery.  Frederick Sulzer and other neighborhood founders deliberately maintained deep property setbacks (and double lots) here to retain abundant views of the sky.  Then Graceland Cemetery donated land for Lake View High School to be built.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